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0" w:rsidRPr="00465132" w:rsidRDefault="00221D90" w:rsidP="00221D90">
      <w:pPr>
        <w:pStyle w:val="Titolo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876508" cy="1168553"/>
            <wp:effectExtent l="152400" t="152400" r="295275" b="317500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11" cy="1169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1D90" w:rsidRPr="0035776A" w:rsidRDefault="00221D90" w:rsidP="00221D90">
      <w:pPr>
        <w:pStyle w:val="Titolo"/>
        <w:jc w:val="center"/>
      </w:pPr>
      <w:r w:rsidRPr="0035776A">
        <w:t xml:space="preserve">61° </w:t>
      </w:r>
      <w:r>
        <w:t>CARNEVALE</w:t>
      </w:r>
      <w:r w:rsidRPr="0035776A">
        <w:t xml:space="preserve"> </w:t>
      </w:r>
      <w:r>
        <w:t>DI MANFREDONIA</w:t>
      </w:r>
    </w:p>
    <w:p w:rsidR="00221D90" w:rsidRPr="007561B0" w:rsidRDefault="00221D90" w:rsidP="00221D90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139EE">
        <w:rPr>
          <w:sz w:val="40"/>
          <w:szCs w:val="40"/>
        </w:rPr>
        <w:t>REGOLAMEN</w:t>
      </w:r>
      <w:r w:rsidR="00F40DCB">
        <w:rPr>
          <w:sz w:val="40"/>
          <w:szCs w:val="40"/>
        </w:rPr>
        <w:t>T</w:t>
      </w:r>
      <w:r w:rsidR="004139EE">
        <w:rPr>
          <w:sz w:val="40"/>
          <w:szCs w:val="40"/>
        </w:rPr>
        <w:t xml:space="preserve">O </w:t>
      </w:r>
      <w:r w:rsidR="002A3E4F">
        <w:rPr>
          <w:sz w:val="40"/>
          <w:szCs w:val="40"/>
        </w:rPr>
        <w:t xml:space="preserve">54° </w:t>
      </w:r>
      <w:r w:rsidR="002A3E4F" w:rsidRPr="002A3E4F">
        <w:rPr>
          <w:sz w:val="40"/>
          <w:szCs w:val="40"/>
        </w:rPr>
        <w:t>VE</w:t>
      </w:r>
      <w:r w:rsidR="002A3E4F">
        <w:rPr>
          <w:sz w:val="40"/>
          <w:szCs w:val="40"/>
        </w:rPr>
        <w:t>GLIONCINO DEI BAMBINI</w:t>
      </w:r>
    </w:p>
    <w:p w:rsidR="005A3191" w:rsidRDefault="005A3191" w:rsidP="00221D90">
      <w:pPr>
        <w:pStyle w:val="Nessunaspaziatura"/>
        <w:jc w:val="both"/>
      </w:pPr>
    </w:p>
    <w:p w:rsidR="002A3E4F" w:rsidRDefault="002A3E4F" w:rsidP="002A3E4F">
      <w:pPr>
        <w:autoSpaceDE w:val="0"/>
        <w:autoSpaceDN w:val="0"/>
        <w:adjustRightInd w:val="0"/>
        <w:jc w:val="both"/>
      </w:pPr>
      <w:r w:rsidRPr="002A3E4F">
        <w:rPr>
          <w:b/>
        </w:rPr>
        <w:t xml:space="preserve">Art. 1 </w:t>
      </w:r>
      <w:r>
        <w:rPr>
          <w:b/>
        </w:rPr>
        <w:t>–</w:t>
      </w:r>
      <w:r>
        <w:t xml:space="preserve"> </w:t>
      </w:r>
      <w:r w:rsidRPr="00E06F7A">
        <w:rPr>
          <w:color w:val="000000"/>
        </w:rPr>
        <w:t xml:space="preserve">L’Agenzia del Turismo </w:t>
      </w:r>
      <w:r w:rsidRPr="00E06F7A">
        <w:t xml:space="preserve">per la Promozione del Territorio </w:t>
      </w:r>
      <w:r w:rsidR="00357239">
        <w:t>anche per la 61</w:t>
      </w:r>
      <w:r w:rsidR="00357239" w:rsidRPr="002A3E4F">
        <w:rPr>
          <w:vertAlign w:val="superscript"/>
        </w:rPr>
        <w:t xml:space="preserve">ma </w:t>
      </w:r>
      <w:r w:rsidR="00357239">
        <w:t>edizione del Carnevale di Manfredonia</w:t>
      </w:r>
      <w:r w:rsidR="00357239" w:rsidRPr="00E06F7A">
        <w:t xml:space="preserve"> </w:t>
      </w:r>
      <w:r w:rsidR="00357239">
        <w:t xml:space="preserve">rinnova lo storico </w:t>
      </w:r>
      <w:r>
        <w:t>Veglioncino dei Bambini</w:t>
      </w:r>
      <w:r w:rsidR="00357239">
        <w:t>, evento che quest’anno giunge alla sua 54</w:t>
      </w:r>
      <w:r w:rsidR="00357239" w:rsidRPr="00357239">
        <w:rPr>
          <w:vertAlign w:val="superscript"/>
        </w:rPr>
        <w:t>ma</w:t>
      </w:r>
      <w:r w:rsidR="00357239">
        <w:t xml:space="preserve"> edizione. </w:t>
      </w:r>
      <w:r w:rsidR="00815C0E">
        <w:t xml:space="preserve">Per partecipare </w:t>
      </w:r>
      <w:r>
        <w:t xml:space="preserve">al concorso è necessario presentare costumi di carnevale di esclusiva realizzazione artigianale. I costumi in concorso non dovranno essere stati utilizzati in precedenti edizioni del Veglioncino, nelle sfilate o in altre manifestazioni legate alla presente o passate edizioni del carnevale. I costumi già utilizzati potranno partecipare solo fuori concorso. 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2A3E4F" w:rsidRDefault="002A3E4F" w:rsidP="002A3E4F">
      <w:pPr>
        <w:autoSpaceDE w:val="0"/>
        <w:autoSpaceDN w:val="0"/>
        <w:adjustRightInd w:val="0"/>
        <w:jc w:val="both"/>
      </w:pPr>
      <w:r w:rsidRPr="002A3E4F">
        <w:rPr>
          <w:b/>
        </w:rPr>
        <w:t>Art. 2 -</w:t>
      </w:r>
      <w:r>
        <w:t xml:space="preserve"> La partecipazione al concorso è consentita a singoli, coppie e gruppi composti da un minimo di 5 a un massimo di 20 persone. 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2A3E4F" w:rsidRDefault="002A3E4F" w:rsidP="002A3E4F">
      <w:pPr>
        <w:autoSpaceDE w:val="0"/>
        <w:autoSpaceDN w:val="0"/>
        <w:adjustRightInd w:val="0"/>
        <w:jc w:val="both"/>
      </w:pPr>
      <w:r w:rsidRPr="002A3E4F">
        <w:rPr>
          <w:b/>
        </w:rPr>
        <w:t xml:space="preserve">Art. 3 </w:t>
      </w:r>
      <w:r w:rsidR="007900DA">
        <w:rPr>
          <w:b/>
        </w:rPr>
        <w:t>–</w:t>
      </w:r>
      <w:r>
        <w:t xml:space="preserve"> </w:t>
      </w:r>
      <w:r w:rsidR="007900DA">
        <w:t xml:space="preserve">La </w:t>
      </w:r>
      <w:r>
        <w:t>quota di iscrizione al concorso</w:t>
      </w:r>
      <w:r w:rsidR="007900DA">
        <w:t>,</w:t>
      </w:r>
      <w:r>
        <w:t xml:space="preserve"> a titolo di contributo spese</w:t>
      </w:r>
      <w:r w:rsidR="007900DA">
        <w:t xml:space="preserve">, è fissata ad </w:t>
      </w:r>
      <w:r>
        <w:t>€ 7,00 per i singoli, € 10,00 per le coppie e € 20,00 per i gruppi</w:t>
      </w:r>
      <w:r w:rsidR="007900DA">
        <w:t>, da versare al momento della presentazione delle domande.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815C0E" w:rsidRDefault="002A3E4F" w:rsidP="00815C0E">
      <w:pPr>
        <w:autoSpaceDE w:val="0"/>
        <w:autoSpaceDN w:val="0"/>
        <w:adjustRightInd w:val="0"/>
        <w:jc w:val="both"/>
      </w:pPr>
      <w:r w:rsidRPr="002A3E4F">
        <w:rPr>
          <w:b/>
        </w:rPr>
        <w:t>Art. 4 -</w:t>
      </w:r>
      <w:r>
        <w:t xml:space="preserve"> </w:t>
      </w:r>
      <w:r w:rsidR="00815C0E" w:rsidRPr="00FD35FA">
        <w:t xml:space="preserve">Le </w:t>
      </w:r>
      <w:r w:rsidR="00815C0E">
        <w:t>opere in gara</w:t>
      </w:r>
      <w:r w:rsidR="00815C0E" w:rsidRPr="00FD35FA">
        <w:t xml:space="preserve"> saranno valutate</w:t>
      </w:r>
      <w:r w:rsidR="00815C0E">
        <w:t>,</w:t>
      </w:r>
      <w:r w:rsidR="00815C0E" w:rsidRPr="00FD35FA">
        <w:t xml:space="preserve"> ad insindacabile giudizio</w:t>
      </w:r>
      <w:r w:rsidR="00815C0E">
        <w:t>,</w:t>
      </w:r>
      <w:r w:rsidR="00815C0E" w:rsidRPr="00FD35FA">
        <w:t xml:space="preserve"> da una giuria </w:t>
      </w:r>
      <w:r w:rsidR="00815C0E">
        <w:t xml:space="preserve">nominata dall’Agenzia del Turismo. </w:t>
      </w:r>
      <w:r w:rsidR="00815C0E" w:rsidRPr="00FD35FA">
        <w:t>Le attività della giuria sono rigorosamente riserva</w:t>
      </w:r>
      <w:r w:rsidR="00815C0E">
        <w:t>t</w:t>
      </w:r>
      <w:r w:rsidR="00815C0E" w:rsidRPr="00FD35FA">
        <w:t xml:space="preserve">e. Non sarà accolta nessuna domanda dei concorrenti volta a conoscere e/o contestare le opinioni espresse. </w:t>
      </w:r>
      <w:r w:rsidR="00815C0E">
        <w:t xml:space="preserve">La giuria deciderà insindacabilmente valutando, in particolar modo, l’originalità del costume, l’interpretazione del personaggio e la lavorazione del vestito. </w:t>
      </w:r>
    </w:p>
    <w:p w:rsidR="002A3E4F" w:rsidRDefault="002A3E4F" w:rsidP="002A3E4F">
      <w:pPr>
        <w:autoSpaceDE w:val="0"/>
        <w:autoSpaceDN w:val="0"/>
        <w:adjustRightInd w:val="0"/>
        <w:jc w:val="both"/>
      </w:pPr>
      <w:r>
        <w:t xml:space="preserve">Il montepremi </w:t>
      </w:r>
      <w:r w:rsidR="00815C0E">
        <w:t xml:space="preserve">suddiviso per categorie Maschere singole, Coppie e Gruppi </w:t>
      </w:r>
      <w:r>
        <w:t xml:space="preserve">è il seguente: </w:t>
      </w:r>
    </w:p>
    <w:p w:rsidR="002A3E4F" w:rsidRDefault="00815C0E" w:rsidP="00815C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Ai primi classificati verrà consegnato un </w:t>
      </w:r>
      <w:bookmarkStart w:id="0" w:name="_GoBack"/>
      <w:bookmarkEnd w:id="0"/>
      <w:r w:rsidR="00357239">
        <w:t>Trofeo;</w:t>
      </w:r>
    </w:p>
    <w:p w:rsidR="00815C0E" w:rsidRDefault="00815C0E" w:rsidP="00815C0E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>
        <w:t>Ai secondi classificati verrà consegnato un</w:t>
      </w:r>
      <w:r w:rsidR="00357239">
        <w:t xml:space="preserve"> riconoscimento “carnescialesco”.</w:t>
      </w:r>
      <w:r>
        <w:t xml:space="preserve"> 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2A3E4F" w:rsidRDefault="002A3E4F" w:rsidP="002A3E4F">
      <w:pPr>
        <w:autoSpaceDE w:val="0"/>
        <w:autoSpaceDN w:val="0"/>
        <w:adjustRightInd w:val="0"/>
        <w:jc w:val="both"/>
      </w:pPr>
      <w:r w:rsidRPr="002A3E4F">
        <w:rPr>
          <w:b/>
        </w:rPr>
        <w:t>Art. 5 -</w:t>
      </w:r>
      <w:r>
        <w:t xml:space="preserve"> Al concorso non potranno partecipare bambini di età inferiore a 2 anni. 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2A3E4F" w:rsidRDefault="002A3E4F" w:rsidP="002A3E4F">
      <w:pPr>
        <w:autoSpaceDE w:val="0"/>
        <w:autoSpaceDN w:val="0"/>
        <w:adjustRightInd w:val="0"/>
        <w:jc w:val="both"/>
      </w:pPr>
      <w:r w:rsidRPr="002A3E4F">
        <w:rPr>
          <w:b/>
        </w:rPr>
        <w:t>Art. 6 -</w:t>
      </w:r>
      <w:r>
        <w:t xml:space="preserve"> Le domande di partecipazione dovranno pervenire presso la sede del</w:t>
      </w:r>
      <w:r w:rsidR="00357239">
        <w:t xml:space="preserve">l’Agenzia del turismo di </w:t>
      </w:r>
      <w:r>
        <w:t>Manfredonia entro le ore 1</w:t>
      </w:r>
      <w:r w:rsidR="0049776C">
        <w:t>7</w:t>
      </w:r>
      <w:r>
        <w:t xml:space="preserve">,00 del </w:t>
      </w:r>
      <w:r w:rsidR="0049776C">
        <w:t>03</w:t>
      </w:r>
      <w:r>
        <w:t>/0</w:t>
      </w:r>
      <w:r w:rsidR="0049776C">
        <w:t>3</w:t>
      </w:r>
      <w:r>
        <w:t>/201</w:t>
      </w:r>
      <w:r w:rsidR="00357239">
        <w:t>4</w:t>
      </w:r>
      <w:r>
        <w:t xml:space="preserve">. 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357239" w:rsidRDefault="002A3E4F" w:rsidP="00357239">
      <w:pPr>
        <w:autoSpaceDE w:val="0"/>
        <w:autoSpaceDN w:val="0"/>
        <w:adjustRightInd w:val="0"/>
        <w:jc w:val="both"/>
      </w:pPr>
      <w:r w:rsidRPr="002A3E4F">
        <w:rPr>
          <w:b/>
        </w:rPr>
        <w:t>Art. 7 -</w:t>
      </w:r>
      <w:r>
        <w:t xml:space="preserve"> La partecipazione al concorso implica anche la piena ed incondizionata accettazione del presente regolamento.  </w:t>
      </w:r>
    </w:p>
    <w:p w:rsidR="00357239" w:rsidRDefault="00357239" w:rsidP="00357239">
      <w:pPr>
        <w:autoSpaceDE w:val="0"/>
        <w:autoSpaceDN w:val="0"/>
        <w:adjustRightInd w:val="0"/>
        <w:jc w:val="both"/>
      </w:pPr>
    </w:p>
    <w:p w:rsidR="00357239" w:rsidRPr="0018186A" w:rsidRDefault="00357239" w:rsidP="00357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Art. 8 </w:t>
      </w:r>
      <w:r w:rsidRPr="003E3B69">
        <w:rPr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18186A">
        <w:rPr>
          <w:color w:val="000000"/>
        </w:rPr>
        <w:t xml:space="preserve">E’ facoltà dell’Agenzia del Turismo quella di abbinare al Concorso e/o alla diffusione televisiva e/o radiofonica dello stesso, una o più iniziative a carattere promo-pubblicitario, fra cui a </w:t>
      </w:r>
      <w:r w:rsidRPr="0018186A">
        <w:rPr>
          <w:color w:val="000000"/>
        </w:rPr>
        <w:lastRenderedPageBreak/>
        <w:t xml:space="preserve">titolo esemplificativo ma non esaustivo: operazioni di patrocinio,  sponsorizzazioni, merchandising, senza che alcuno dei </w:t>
      </w:r>
      <w:r>
        <w:rPr>
          <w:color w:val="000000"/>
        </w:rPr>
        <w:t xml:space="preserve">partecipanti </w:t>
      </w:r>
      <w:r w:rsidRPr="0018186A">
        <w:rPr>
          <w:color w:val="000000"/>
        </w:rPr>
        <w:t>possa avere nulla a pretendere.</w:t>
      </w:r>
    </w:p>
    <w:p w:rsidR="00357239" w:rsidRPr="0018186A" w:rsidRDefault="00357239" w:rsidP="00357239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</w:p>
    <w:p w:rsidR="00357239" w:rsidRPr="0018186A" w:rsidRDefault="00357239" w:rsidP="00357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Art. 9 </w:t>
      </w:r>
      <w:r w:rsidRPr="003E3B69"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18186A">
        <w:rPr>
          <w:color w:val="000000"/>
        </w:rPr>
        <w:t>È facoltà dell’Agenzia del Turismo di registrare e/o riprendere e/o far registrare e/o far riprendere e diffondere da terzi una o più fasi del Concorso, a livello televisivo, audiovisivo, fotografico e fonografico. Ciascun concorrente autorizza, con la sottoscrizione della liberatoria, tali registrazioni e tali riprese concedendo lo sfruttamento dei suoi diritti di immagine connessi, alla sua pubblica esecuzione ed alla sua presenza al Concorso anche ai fini delle eventuali operazioni di carattere promo-pubblicitarie di cui al precedente punto senza alcuna limitazione di tempo e/o di spazio e senza avere nulla a pretendere sia dell’Agenzia del Turismo che dai terzi.</w:t>
      </w:r>
    </w:p>
    <w:p w:rsidR="00357239" w:rsidRPr="0018186A" w:rsidRDefault="00357239" w:rsidP="00357239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57239" w:rsidRPr="0018186A" w:rsidRDefault="00357239" w:rsidP="003572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Art. 10 </w:t>
      </w:r>
      <w:r w:rsidRPr="003E3B69"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18186A">
        <w:rPr>
          <w:color w:val="000000"/>
        </w:rPr>
        <w:t>Nel periodo di vigenza del presente Regolamento, l’Agenzia del Turismo, a suo insindacabile giudizio, potrà apportare allo stesso integrazioni e modifiche per esigenze organizzative e funzionali. L’Agenzia potrà anche per fatti imprevisti o sopravvenuti, introdurre modifiche ed integrazioni a tutela e salvaguardia del livello artistico della manifestazione facendo tuttavia salvo lo spirito delle premesse e l’articolazione della manifestazione.</w:t>
      </w: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2A3E4F" w:rsidRDefault="002A3E4F" w:rsidP="002A3E4F">
      <w:pPr>
        <w:autoSpaceDE w:val="0"/>
        <w:autoSpaceDN w:val="0"/>
        <w:adjustRightInd w:val="0"/>
        <w:jc w:val="both"/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57239" w:rsidRDefault="00357239" w:rsidP="007637D7">
      <w:pPr>
        <w:autoSpaceDE w:val="0"/>
        <w:autoSpaceDN w:val="0"/>
        <w:adjustRightInd w:val="0"/>
        <w:jc w:val="center"/>
        <w:rPr>
          <w:rStyle w:val="Enfasigrassetto"/>
          <w:sz w:val="18"/>
          <w:szCs w:val="16"/>
        </w:rPr>
      </w:pPr>
    </w:p>
    <w:p w:rsidR="003E3B69" w:rsidRPr="007637D7" w:rsidRDefault="003E3B69" w:rsidP="007637D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  <w:t xml:space="preserve">tel/fax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3E3B69" w:rsidRPr="007637D7" w:rsidSect="00781457">
      <w:footerReference w:type="default" r:id="rId9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09" w:rsidRDefault="00AD3409" w:rsidP="007900DA">
      <w:r>
        <w:separator/>
      </w:r>
    </w:p>
  </w:endnote>
  <w:endnote w:type="continuationSeparator" w:id="1">
    <w:p w:rsidR="00AD3409" w:rsidRDefault="00AD3409" w:rsidP="0079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1063"/>
      <w:docPartObj>
        <w:docPartGallery w:val="Page Numbers (Bottom of Page)"/>
        <w:docPartUnique/>
      </w:docPartObj>
    </w:sdtPr>
    <w:sdtContent>
      <w:p w:rsidR="007900DA" w:rsidRDefault="00F041F9">
        <w:pPr>
          <w:pStyle w:val="Pidipagina"/>
          <w:jc w:val="right"/>
        </w:pPr>
        <w:fldSimple w:instr=" PAGE   \* MERGEFORMAT ">
          <w:r w:rsidR="0049776C">
            <w:rPr>
              <w:noProof/>
            </w:rPr>
            <w:t>1</w:t>
          </w:r>
        </w:fldSimple>
      </w:p>
    </w:sdtContent>
  </w:sdt>
  <w:p w:rsidR="007900DA" w:rsidRDefault="007900D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09" w:rsidRDefault="00AD3409" w:rsidP="007900DA">
      <w:r>
        <w:separator/>
      </w:r>
    </w:p>
  </w:footnote>
  <w:footnote w:type="continuationSeparator" w:id="1">
    <w:p w:rsidR="00AD3409" w:rsidRDefault="00AD3409" w:rsidP="00790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52836"/>
    <w:multiLevelType w:val="hybridMultilevel"/>
    <w:tmpl w:val="32177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6E4EE8"/>
    <w:multiLevelType w:val="hybridMultilevel"/>
    <w:tmpl w:val="DCEA7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D1EE8"/>
    <w:multiLevelType w:val="hybridMultilevel"/>
    <w:tmpl w:val="D2DE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457"/>
    <w:rsid w:val="000C423C"/>
    <w:rsid w:val="00150696"/>
    <w:rsid w:val="00191587"/>
    <w:rsid w:val="00221D90"/>
    <w:rsid w:val="00285C8F"/>
    <w:rsid w:val="002A3E4F"/>
    <w:rsid w:val="00357239"/>
    <w:rsid w:val="003E19C7"/>
    <w:rsid w:val="003E3B69"/>
    <w:rsid w:val="004139EE"/>
    <w:rsid w:val="00416836"/>
    <w:rsid w:val="00457D43"/>
    <w:rsid w:val="0049776C"/>
    <w:rsid w:val="004E52E2"/>
    <w:rsid w:val="005A3191"/>
    <w:rsid w:val="005B16EE"/>
    <w:rsid w:val="00612846"/>
    <w:rsid w:val="00657243"/>
    <w:rsid w:val="006E6310"/>
    <w:rsid w:val="007637D7"/>
    <w:rsid w:val="00781457"/>
    <w:rsid w:val="007900DA"/>
    <w:rsid w:val="00815C0E"/>
    <w:rsid w:val="008F0290"/>
    <w:rsid w:val="00927A3A"/>
    <w:rsid w:val="00A00534"/>
    <w:rsid w:val="00A77504"/>
    <w:rsid w:val="00AD3409"/>
    <w:rsid w:val="00B72D32"/>
    <w:rsid w:val="00EA17AD"/>
    <w:rsid w:val="00F041F9"/>
    <w:rsid w:val="00F40DCB"/>
    <w:rsid w:val="00F73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15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D90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21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1D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21D90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221D9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221D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21D9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3B69"/>
    <w:rPr>
      <w:b/>
      <w:bCs/>
    </w:rPr>
  </w:style>
  <w:style w:type="character" w:styleId="Enfasicorsivo">
    <w:name w:val="Emphasis"/>
    <w:basedOn w:val="Carpredefinitoparagrafo"/>
    <w:uiPriority w:val="20"/>
    <w:qFormat/>
    <w:rsid w:val="003E3B69"/>
    <w:rPr>
      <w:i/>
      <w:iCs/>
    </w:rPr>
  </w:style>
  <w:style w:type="paragraph" w:styleId="Paragrafoelenco">
    <w:name w:val="List Paragraph"/>
    <w:basedOn w:val="Normale"/>
    <w:uiPriority w:val="34"/>
    <w:qFormat/>
    <w:rsid w:val="00815C0E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790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00D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0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00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D90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21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1D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21D90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221D9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221D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21D9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3B69"/>
    <w:rPr>
      <w:b/>
      <w:bCs/>
    </w:rPr>
  </w:style>
  <w:style w:type="character" w:styleId="Enfasicorsivo">
    <w:name w:val="Emphasis"/>
    <w:basedOn w:val="Carpredefinitoparagrafo"/>
    <w:uiPriority w:val="20"/>
    <w:qFormat/>
    <w:rsid w:val="003E3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6FD37-1438-4FAF-B87B-B92C7173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3705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mailto:carnevalemanfredonia@libero.it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http://www.carnevalemanfredonia.it/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Matteo</cp:lastModifiedBy>
  <cp:revision>9</cp:revision>
  <dcterms:created xsi:type="dcterms:W3CDTF">2014-01-29T16:30:00Z</dcterms:created>
  <dcterms:modified xsi:type="dcterms:W3CDTF">2014-02-08T10:28:00Z</dcterms:modified>
</cp:coreProperties>
</file>